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政银企对接工作是优化营商环境的一项重要工作，持续改进政银企常态化机制，推进普惠金融生态建设和绿色金融发展。企业需要融资，银行也需放贷，政银企对接活动的桥梁作用就突显出来。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县财政局（金融办）联合</w:t>
      </w:r>
      <w:r>
        <w:rPr>
          <w:rFonts w:hint="eastAsia"/>
          <w:sz w:val="32"/>
          <w:szCs w:val="32"/>
          <w:lang w:val="en-US" w:eastAsia="zh-CN"/>
        </w:rPr>
        <w:t>县统战部、县经济开发区、县工商联、</w:t>
      </w:r>
      <w:r>
        <w:rPr>
          <w:rFonts w:hint="eastAsia"/>
          <w:sz w:val="32"/>
          <w:szCs w:val="32"/>
        </w:rPr>
        <w:t>人行应县支行、县银保监组及工信局、县农业农村局、县中小企业服务中心举办政银企对接活动，使政银企对接工作常态化、规范化，同时</w:t>
      </w:r>
      <w:bookmarkStart w:id="0" w:name="_GoBack"/>
      <w:bookmarkEnd w:id="0"/>
      <w:r>
        <w:rPr>
          <w:rFonts w:hint="eastAsia"/>
          <w:sz w:val="32"/>
          <w:szCs w:val="32"/>
        </w:rPr>
        <w:t>创新活动形式，带银入企，根据不同企业需求，切实解决企业融资难题。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截止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月底，</w:t>
      </w:r>
      <w:r>
        <w:rPr>
          <w:rFonts w:hint="eastAsia"/>
          <w:sz w:val="32"/>
          <w:szCs w:val="32"/>
          <w:lang w:val="en-US" w:eastAsia="zh-CN"/>
        </w:rPr>
        <w:t>全县累计贷款余额112.36亿元，其中：涉农贷款83.18亿元，小微企业贷款余额46.83亿元，加权平均利率较年初降低0.34个百分点；2023年</w:t>
      </w:r>
      <w:r>
        <w:rPr>
          <w:rFonts w:hint="eastAsia"/>
          <w:sz w:val="32"/>
          <w:szCs w:val="32"/>
        </w:rPr>
        <w:t>共举办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次政银企对接会，支持570多家中小微企业，累计贷款余额4</w:t>
      </w:r>
      <w:r>
        <w:rPr>
          <w:rFonts w:hint="eastAsia"/>
          <w:sz w:val="32"/>
          <w:szCs w:val="32"/>
          <w:lang w:val="en-US" w:eastAsia="zh-CN"/>
        </w:rPr>
        <w:t>6.83</w:t>
      </w:r>
      <w:r>
        <w:rPr>
          <w:rFonts w:hint="eastAsia"/>
          <w:sz w:val="32"/>
          <w:szCs w:val="32"/>
        </w:rPr>
        <w:t>亿元。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OTNkODViOWU4NzAyZmNmZWUyNjZjODZlYzdiMDAifQ=="/>
  </w:docVars>
  <w:rsids>
    <w:rsidRoot w:val="0069525F"/>
    <w:rsid w:val="004C227E"/>
    <w:rsid w:val="0069525F"/>
    <w:rsid w:val="008851B5"/>
    <w:rsid w:val="00AC4C47"/>
    <w:rsid w:val="2ED40A9A"/>
    <w:rsid w:val="5737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34</TotalTime>
  <ScaleCrop>false</ScaleCrop>
  <LinksUpToDate>false</LinksUpToDate>
  <CharactersWithSpaces>280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2023-05-12T01:04:00Z</dcterms:created>
  <dc:creator>lenovo</dc:creator>
  <cp:lastModifiedBy>lenovo</cp:lastModifiedBy>
  <dcterms:modified xsi:type="dcterms:W3CDTF">2023-12-05T09:05:29Z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94742EEA07D0498BA0BDE2DD16495069_12</vt:lpwstr>
  </property>
</Properties>
</file>